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21"/>
        <w:jc w:val="both"/>
        <w:rPr/>
      </w:pPr>
      <w:r>
        <w:rPr/>
        <w:t xml:space="preserve">                                                       </w:t>
      </w:r>
    </w:p>
    <w:p>
      <w:pPr>
        <w:pStyle w:val="Normal"/>
        <w:tabs>
          <w:tab w:val="clear" w:pos="720"/>
          <w:tab w:val="left" w:pos="255" w:leader="none"/>
        </w:tabs>
        <w:ind w:right="26" w:hanging="0"/>
        <w:rPr/>
      </w:pPr>
      <w:r>
        <w:rPr/>
        <w:tab/>
        <w:t xml:space="preserve">                </w:t>
      </w:r>
    </w:p>
    <w:p>
      <w:pPr>
        <w:pStyle w:val="Normal"/>
        <w:tabs>
          <w:tab w:val="clear" w:pos="720"/>
          <w:tab w:val="left" w:pos="255" w:leader="none"/>
        </w:tabs>
        <w:ind w:right="26" w:hanging="0"/>
        <w:rPr/>
      </w:pPr>
      <w:r>
        <w:rPr>
          <w:rFonts w:eastAsia="Calibri" w:cs="Calibri" w:ascii="Calibri" w:hAnsi="Calibri"/>
        </w:rPr>
        <w:t xml:space="preserve">     </w:t>
      </w:r>
      <w:r>
        <w:rPr>
          <w:rFonts w:eastAsia="Calibri" w:cs="Calibri" w:ascii="Calibri" w:hAnsi="Calibri"/>
          <w:b/>
          <w:bCs/>
          <w:sz w:val="26"/>
          <w:szCs w:val="26"/>
        </w:rPr>
        <w:t xml:space="preserve">   </w:t>
      </w:r>
      <w:r>
        <w:rPr>
          <w:rFonts w:eastAsia="Calibri" w:cs="Calibri" w:ascii="Calibri" w:hAnsi="Calibri"/>
          <w:sz w:val="26"/>
          <w:szCs w:val="26"/>
          <w:u w:val="single"/>
        </w:rPr>
        <w:t xml:space="preserve"> </w:t>
      </w:r>
      <w:r>
        <w:rPr>
          <w:rFonts w:cs="Calibri" w:ascii="Calibri" w:hAnsi="Calibri"/>
          <w:b/>
          <w:sz w:val="30"/>
          <w:szCs w:val="30"/>
          <w:u w:val="single"/>
        </w:rPr>
        <w:t>ΚΑΤΑΤΑΚΤΗΡΙΕΣ ΕΞΕΤΑΣΕΙΣ ΑΚΑΔΗΜΑΪΚΟΥ ΕΤΟΥΣ 2024-2025</w:t>
      </w:r>
    </w:p>
    <w:p>
      <w:pPr>
        <w:pStyle w:val="Normal"/>
        <w:rPr>
          <w:sz w:val="30"/>
          <w:szCs w:val="30"/>
          <w:u w:val="single"/>
        </w:rPr>
      </w:pPr>
      <w:r>
        <w:rPr>
          <w:rFonts w:eastAsia="Calibri" w:cs="Calibri" w:ascii="Calibri" w:hAnsi="Calibri"/>
          <w:b w:val="false"/>
          <w:bCs w:val="false"/>
          <w:sz w:val="30"/>
          <w:szCs w:val="30"/>
          <w:u w:val="none"/>
        </w:rPr>
        <w:t xml:space="preserve">                            </w:t>
      </w:r>
    </w:p>
    <w:p>
      <w:pPr>
        <w:pStyle w:val="Normal"/>
        <w:rPr>
          <w:sz w:val="30"/>
          <w:szCs w:val="30"/>
          <w:u w:val="single"/>
        </w:rPr>
      </w:pPr>
      <w:r>
        <w:rPr>
          <w:rFonts w:eastAsia="Calibri" w:cs="Calibri" w:ascii="Calibri" w:hAnsi="Calibri"/>
          <w:b w:val="false"/>
          <w:bCs w:val="false"/>
          <w:sz w:val="30"/>
          <w:szCs w:val="30"/>
          <w:u w:val="none"/>
        </w:rPr>
        <w:t xml:space="preserve">                                   </w:t>
      </w:r>
      <w:r>
        <w:rPr>
          <w:rFonts w:cs="Calibri" w:ascii="Calibri" w:hAnsi="Calibri"/>
          <w:b/>
          <w:bCs/>
          <w:sz w:val="30"/>
          <w:szCs w:val="30"/>
          <w:u w:val="single"/>
        </w:rPr>
        <w:t>ΕΞΕΤΑΖΟΜΕΝΑ  ΜΑΘΗΜΑΤΑ</w:t>
      </w:r>
    </w:p>
    <w:p>
      <w:pPr>
        <w:pStyle w:val="Normal"/>
        <w:rPr>
          <w:rFonts w:ascii="Calibri" w:hAnsi="Calibri" w:cs="Calibri"/>
          <w:bCs/>
        </w:rPr>
      </w:pPr>
      <w:r>
        <w:rPr>
          <w:rFonts w:cs="Calibri" w:ascii="Calibri" w:hAnsi="Calibri"/>
          <w:bCs/>
        </w:rPr>
      </w:r>
    </w:p>
    <w:p>
      <w:pPr>
        <w:pStyle w:val="Normal"/>
        <w:rPr>
          <w:rFonts w:ascii="Calibri" w:hAnsi="Calibri"/>
          <w:sz w:val="22"/>
          <w:szCs w:val="22"/>
          <w:u w:val="single"/>
        </w:rPr>
      </w:pPr>
      <w:r>
        <w:rPr>
          <w:rFonts w:cs="Calibri" w:ascii="Calibri" w:hAnsi="Calibri"/>
          <w:b/>
          <w:bCs/>
          <w:sz w:val="22"/>
          <w:szCs w:val="22"/>
          <w:u w:val="single"/>
        </w:rPr>
        <w:t>1) Κοινωνική Γεωγραφία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Η κοινωνική οργάνωση και οι εξελίξεις της κοινωνικής οργάνωσης στο χώρο. Κοινωνικές τάξεις και μηχανισμοί κατανομής του οικιστικού χώρου. Ο οικιστικός χώρος κατά τη μετάβαση στον καπιταλισμό. Η σχολή του Σικάγο και η σημασία της για την μελέτη του χώρου: μεθοδολογία, κοινωνικά φαινόμενα και μελέτης της περιθωριοποίησης.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Αστικοποίηση, μορφολογία των πόλεων και Μεσογειακή πόλη. Κοινωνικοί και χωρικοί διαχωρισμοί με βάση την φυλή, την εθνότητα, την εθνικότητα και την φτώχεια. Στεγαστικός διαχωρισμός: διαδικασίες και εξελίξεις στην Αθήνα και αλλού. Κοινωνικές ταυτότητες, έμφυλες διακρίσεις και έμφυλοι διαχωρισμοί. Έθνος, εθνική συγκρότηση και πληθυσμιακή εξέλιξη: το παράδειγμα της Ελλάδας. Μειονοτικές και ευάλωτες ομάδες στην Ελλάδα. Διαδικασίες ένταξης, ενσωμάτωσης ή/και συμπερίληψης των ‘άλλων’. Κοινωνικός αποκλεισμός, φτώχεια και κοινωνική πολιτική. Κράτος πρόνοιας στην Ευρώπη και στην Ελλάδα.</w:t>
      </w:r>
    </w:p>
    <w:p>
      <w:pPr>
        <w:pStyle w:val="Normal"/>
        <w:rPr>
          <w:rFonts w:ascii="Calibri" w:hAnsi="Calibri"/>
          <w:sz w:val="22"/>
          <w:szCs w:val="22"/>
          <w:u w:val="single"/>
        </w:rPr>
      </w:pPr>
      <w:r>
        <w:rPr>
          <w:rFonts w:cs="Calibri" w:ascii="Calibri" w:hAnsi="Calibri"/>
          <w:b/>
          <w:bCs/>
          <w:sz w:val="22"/>
          <w:szCs w:val="22"/>
          <w:u w:val="single"/>
        </w:rPr>
        <w:t>Συνιστώμενα βιβλία:</w:t>
      </w:r>
    </w:p>
    <w:p>
      <w:pPr>
        <w:pStyle w:val="Normal"/>
        <w:rPr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  <w:t>Knox</w:t>
      </w:r>
      <w:r>
        <w:rPr>
          <w:rFonts w:cs="Calibri" w:ascii="Calibri" w:hAnsi="Calibri"/>
          <w:sz w:val="22"/>
          <w:szCs w:val="22"/>
        </w:rPr>
        <w:t xml:space="preserve">, </w:t>
      </w:r>
      <w:r>
        <w:rPr>
          <w:rFonts w:cs="Calibri" w:ascii="Calibri" w:hAnsi="Calibri"/>
          <w:sz w:val="22"/>
          <w:szCs w:val="22"/>
          <w:lang w:val="en-US"/>
        </w:rPr>
        <w:t>P</w:t>
      </w:r>
      <w:r>
        <w:rPr>
          <w:rFonts w:cs="Calibri" w:ascii="Calibri" w:hAnsi="Calibri"/>
          <w:sz w:val="22"/>
          <w:szCs w:val="22"/>
        </w:rPr>
        <w:t xml:space="preserve">., </w:t>
      </w:r>
      <w:r>
        <w:rPr>
          <w:rFonts w:cs="Calibri" w:ascii="Calibri" w:hAnsi="Calibri"/>
          <w:sz w:val="22"/>
          <w:szCs w:val="22"/>
          <w:lang w:val="en-US"/>
        </w:rPr>
        <w:t>Pinch</w:t>
      </w:r>
      <w:r>
        <w:rPr>
          <w:rFonts w:cs="Calibri" w:ascii="Calibri" w:hAnsi="Calibri"/>
          <w:sz w:val="22"/>
          <w:szCs w:val="22"/>
        </w:rPr>
        <w:t xml:space="preserve">, </w:t>
      </w:r>
      <w:r>
        <w:rPr>
          <w:rFonts w:cs="Calibri" w:ascii="Calibri" w:hAnsi="Calibri"/>
          <w:sz w:val="22"/>
          <w:szCs w:val="22"/>
          <w:lang w:val="en-US"/>
        </w:rPr>
        <w:t>S</w:t>
      </w:r>
      <w:r>
        <w:rPr>
          <w:rFonts w:cs="Calibri" w:ascii="Calibri" w:hAnsi="Calibri"/>
          <w:sz w:val="22"/>
          <w:szCs w:val="22"/>
        </w:rPr>
        <w:t xml:space="preserve">. (2002), </w:t>
      </w:r>
      <w:r>
        <w:rPr>
          <w:rFonts w:cs="Calibri" w:ascii="Calibri" w:hAnsi="Calibri"/>
          <w:i/>
          <w:iCs/>
          <w:sz w:val="22"/>
          <w:szCs w:val="22"/>
        </w:rPr>
        <w:t>Κοινωνική Γεωγραφία των Πόλεων</w:t>
      </w:r>
      <w:r>
        <w:rPr>
          <w:rFonts w:cs="Calibri" w:ascii="Calibri" w:hAnsi="Calibri"/>
          <w:sz w:val="22"/>
          <w:szCs w:val="22"/>
        </w:rPr>
        <w:t>. Αθήνα, Σαββάλας.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Μαλούτας, Θ. (2018), </w:t>
      </w:r>
      <w:r>
        <w:rPr>
          <w:rFonts w:cs="Calibri" w:ascii="Calibri" w:hAnsi="Calibri"/>
          <w:i/>
          <w:iCs/>
          <w:sz w:val="22"/>
          <w:szCs w:val="22"/>
        </w:rPr>
        <w:t>Η κοινωνική γεωγραφία της Αθήνας: Κοινωνικές ομάδες και δομημένο περιβάλλον σε μια νοτιοευρωπαϊκή μητρόπολη</w:t>
      </w:r>
      <w:r>
        <w:rPr>
          <w:rFonts w:cs="Calibri" w:ascii="Calibri" w:hAnsi="Calibri"/>
          <w:sz w:val="22"/>
          <w:szCs w:val="22"/>
        </w:rPr>
        <w:t>. Αθήνα: Αλεξάνδρεια.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Χωριανόπουλος, Γ. και Παγώνης, Θ. (2020), </w:t>
      </w:r>
      <w:r>
        <w:rPr>
          <w:rFonts w:cs="Calibri" w:ascii="Calibri" w:hAnsi="Calibri"/>
          <w:i/>
          <w:iCs/>
          <w:sz w:val="22"/>
          <w:szCs w:val="22"/>
        </w:rPr>
        <w:t>Στα ίχνη της Μεσογειακής πόλης: Αστικότητα, σχεδιασμός και διακυβέρνηση στην Αθηναϊκή μητρόπολη</w:t>
      </w:r>
      <w:r>
        <w:rPr>
          <w:rFonts w:cs="Calibri" w:ascii="Calibri" w:hAnsi="Calibri"/>
          <w:sz w:val="22"/>
          <w:szCs w:val="22"/>
        </w:rPr>
        <w:t>. Αθήνα: Κριτική.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Τερκενλή, Θ., Ιωσηφίδης, Θ., Χωριανόπουλος, Ι. (2007), </w:t>
      </w:r>
      <w:r>
        <w:rPr>
          <w:rFonts w:cs="Calibri" w:ascii="Calibri" w:hAnsi="Calibri"/>
          <w:i/>
          <w:iCs/>
          <w:sz w:val="22"/>
          <w:szCs w:val="22"/>
        </w:rPr>
        <w:t>Ανθρωπογεωγραφία : άνθρωπος, κοινωνία και χώρος</w:t>
      </w:r>
      <w:r>
        <w:rPr>
          <w:rFonts w:cs="Calibri" w:ascii="Calibri" w:hAnsi="Calibri"/>
          <w:sz w:val="22"/>
          <w:szCs w:val="22"/>
        </w:rPr>
        <w:t>. Αθήνα, Κριτική.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Τάτσης, Ν., Θανοπούλου, Μ. (2009), </w:t>
      </w:r>
      <w:r>
        <w:rPr>
          <w:rFonts w:cs="Calibri" w:ascii="Calibri" w:hAnsi="Calibri"/>
          <w:i/>
          <w:iCs/>
          <w:sz w:val="22"/>
          <w:szCs w:val="22"/>
        </w:rPr>
        <w:t>Η Κοινωνιολογία της Σχολής του Σικάγου</w:t>
      </w:r>
      <w:r>
        <w:rPr>
          <w:rFonts w:cs="Calibri" w:ascii="Calibri" w:hAnsi="Calibri"/>
          <w:sz w:val="22"/>
          <w:szCs w:val="22"/>
        </w:rPr>
        <w:t>. Αθήνα, Παπαζήσης.</w:t>
      </w:r>
    </w:p>
    <w:p>
      <w:pPr>
        <w:pStyle w:val="Normal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  <w:u w:val="single"/>
        </w:rPr>
      </w:pPr>
      <w:r>
        <w:rPr>
          <w:rFonts w:cs="Calibri" w:ascii="Calibri" w:hAnsi="Calibri"/>
          <w:b/>
          <w:bCs/>
          <w:sz w:val="22"/>
          <w:szCs w:val="22"/>
          <w:u w:val="single"/>
          <w:shd w:fill="auto" w:val="clear"/>
        </w:rPr>
        <w:t>2) Φυσική Γεωγραφία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  <w:shd w:fill="auto" w:val="clear"/>
        </w:rPr>
        <w:t xml:space="preserve">Γένεση και δομή της Γης. Δυναμική και κινηματική της Γης. Φυσικά υλικά και διεργασίες. Ενδογενείς διεργασίες. Εισαγωγή στην Κλιματολογία. Επιφανειακά νερά. Υπόγεια νερά. Γενικά Φυσικο – γεωγραφικά στοιχεία της Ελλάδας. Μελέτη τοπογραφικού Χάρτη. Προσδιορισμός κλίσης – Τοπογραφική τομή. Μελέτη Γεωλογικού Χάρτη. Βασικές έννοιες Κλιματολογίας. Ηφαίστεια. </w:t>
      </w:r>
    </w:p>
    <w:p>
      <w:pPr>
        <w:pStyle w:val="Normal"/>
        <w:rPr>
          <w:rFonts w:ascii="Calibri" w:hAnsi="Calibri" w:cs="Calibri"/>
          <w:sz w:val="22"/>
          <w:szCs w:val="22"/>
          <w:highlight w:val="none"/>
          <w:shd w:fill="auto" w:val="clear"/>
        </w:rPr>
      </w:pPr>
      <w:r>
        <w:rPr>
          <w:rFonts w:cs="Calibri" w:ascii="Calibri" w:hAnsi="Calibri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/>
          <w:sz w:val="22"/>
          <w:szCs w:val="22"/>
          <w:u w:val="single"/>
        </w:rPr>
      </w:pPr>
      <w:r>
        <w:rPr>
          <w:rFonts w:cs="Calibri" w:ascii="Calibri" w:hAnsi="Calibri"/>
          <w:b/>
          <w:bCs/>
          <w:sz w:val="22"/>
          <w:szCs w:val="22"/>
          <w:u w:val="single"/>
          <w:shd w:fill="auto" w:val="clear"/>
        </w:rPr>
        <w:t>Συνιστώμενα βιβλία :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  <w:shd w:fill="auto" w:val="clear"/>
        </w:rPr>
        <w:t xml:space="preserve">Παυλόπουλος Κ., Καρύμπαλης Ε., 2003, </w:t>
      </w:r>
      <w:r>
        <w:rPr>
          <w:rFonts w:cs="Calibri" w:ascii="Calibri" w:hAnsi="Calibri"/>
          <w:i/>
          <w:iCs/>
          <w:sz w:val="22"/>
          <w:szCs w:val="22"/>
          <w:shd w:fill="auto" w:val="clear"/>
        </w:rPr>
        <w:t xml:space="preserve">Εργαστηριακές Ασκήσεις Φυσικής Γεωγραφίας Β’ εξαμήνου, </w:t>
      </w:r>
      <w:r>
        <w:rPr>
          <w:rFonts w:cs="Calibri" w:ascii="Calibri" w:hAnsi="Calibri"/>
          <w:sz w:val="22"/>
          <w:szCs w:val="22"/>
          <w:shd w:fill="auto" w:val="clear"/>
        </w:rPr>
        <w:t>Σημειώσεις μαθήματος,</w:t>
      </w:r>
      <w:r>
        <w:rPr>
          <w:rFonts w:cs="Calibri" w:ascii="Calibri" w:hAnsi="Calibri"/>
          <w:i/>
          <w:iCs/>
          <w:sz w:val="22"/>
          <w:szCs w:val="22"/>
          <w:shd w:fill="auto" w:val="clear"/>
        </w:rPr>
        <w:t xml:space="preserve"> </w:t>
      </w:r>
      <w:r>
        <w:rPr>
          <w:rFonts w:cs="Calibri" w:ascii="Calibri" w:hAnsi="Calibri"/>
          <w:sz w:val="22"/>
          <w:szCs w:val="22"/>
          <w:shd w:fill="auto" w:val="clear"/>
        </w:rPr>
        <w:t>Έκδοση</w:t>
      </w:r>
      <w:r>
        <w:rPr>
          <w:rFonts w:cs="Calibri" w:ascii="Calibri" w:hAnsi="Calibri"/>
          <w:i/>
          <w:iCs/>
          <w:sz w:val="22"/>
          <w:szCs w:val="22"/>
          <w:shd w:fill="auto" w:val="clear"/>
        </w:rPr>
        <w:t xml:space="preserve"> </w:t>
      </w:r>
      <w:r>
        <w:rPr>
          <w:rFonts w:cs="Calibri" w:ascii="Calibri" w:hAnsi="Calibri"/>
          <w:sz w:val="22"/>
          <w:szCs w:val="22"/>
          <w:shd w:fill="auto" w:val="clear"/>
        </w:rPr>
        <w:t>Χαροκοπείου Πανεπιστημίου.</w:t>
      </w:r>
      <w:r>
        <w:rPr>
          <w:rFonts w:cs="Calibri" w:ascii="Calibri" w:hAnsi="Calibri"/>
          <w:i/>
          <w:iCs/>
          <w:sz w:val="22"/>
          <w:szCs w:val="22"/>
          <w:shd w:fill="auto" w:val="clear"/>
        </w:rPr>
        <w:t>*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  <w:shd w:fill="auto" w:val="clear"/>
        </w:rPr>
        <w:t xml:space="preserve">Παυλόπουλος Κ., Καρύμπαλης Ε., 2003, </w:t>
      </w:r>
      <w:r>
        <w:rPr>
          <w:rFonts w:cs="Calibri" w:ascii="Calibri" w:hAnsi="Calibri"/>
          <w:i/>
          <w:iCs/>
          <w:sz w:val="22"/>
          <w:szCs w:val="22"/>
          <w:shd w:fill="auto" w:val="clear"/>
        </w:rPr>
        <w:t>Σημειώσεις Φυσικής Γεωγραφίας,</w:t>
      </w:r>
      <w:r>
        <w:rPr>
          <w:rFonts w:cs="Calibri" w:ascii="Calibri" w:hAnsi="Calibri"/>
          <w:sz w:val="22"/>
          <w:szCs w:val="22"/>
          <w:shd w:fill="auto" w:val="clear"/>
        </w:rPr>
        <w:t xml:space="preserve"> Έκδοση</w:t>
      </w:r>
      <w:r>
        <w:rPr>
          <w:rFonts w:cs="Calibri" w:ascii="Calibri" w:hAnsi="Calibri"/>
          <w:i/>
          <w:iCs/>
          <w:sz w:val="22"/>
          <w:szCs w:val="22"/>
          <w:shd w:fill="auto" w:val="clear"/>
        </w:rPr>
        <w:t xml:space="preserve"> </w:t>
      </w:r>
      <w:r>
        <w:rPr>
          <w:rFonts w:cs="Calibri" w:ascii="Calibri" w:hAnsi="Calibri"/>
          <w:sz w:val="22"/>
          <w:szCs w:val="22"/>
          <w:shd w:fill="auto" w:val="clear"/>
        </w:rPr>
        <w:t>Χαροκοπείου Πανεπιστημίου.</w:t>
      </w:r>
      <w:r>
        <w:rPr>
          <w:rFonts w:cs="Calibri" w:ascii="Calibri" w:hAnsi="Calibri"/>
          <w:i/>
          <w:iCs/>
          <w:sz w:val="22"/>
          <w:szCs w:val="22"/>
          <w:shd w:fill="auto" w:val="clear"/>
        </w:rPr>
        <w:t>*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  <w:shd w:fill="auto" w:val="clear"/>
        </w:rPr>
        <w:t xml:space="preserve">Επίσης, όλα τα ανάλογα βιβλία της Ελληνικής και ξένης βιβλιογραφίας.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  <w:shd w:fill="auto" w:val="clear"/>
        </w:rPr>
        <w:t>* τις σημειώσεις μπορείτε να τις παραλαμβάνετε από το Φωτοαντιγραφικό κέντρο  «Κωστούρος», Ελ. Βενιζέλου 62, Καλλιθέα.</w:t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  <w:u w:val="single"/>
        </w:rPr>
      </w:pPr>
      <w:r>
        <w:rPr>
          <w:rFonts w:cs="Calibri" w:ascii="Calibri" w:hAnsi="Calibri"/>
          <w:b/>
          <w:bCs/>
          <w:sz w:val="22"/>
          <w:szCs w:val="22"/>
          <w:u w:val="single"/>
        </w:rPr>
        <w:t>3) Οικονομική Γεωγραφία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Calibri" w:hAnsi="Calibri"/>
          <w:sz w:val="22"/>
          <w:szCs w:val="22"/>
        </w:rPr>
      </w:pPr>
      <w:r>
        <w:rPr>
          <w:rFonts w:cs="Calibri"/>
          <w:bCs/>
          <w:iCs/>
          <w:sz w:val="22"/>
          <w:szCs w:val="22"/>
        </w:rPr>
        <w:t xml:space="preserve">Βασικές έννοιες Οικονομικής Γεωγραφίας 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Calibri" w:hAnsi="Calibri"/>
          <w:sz w:val="22"/>
          <w:szCs w:val="22"/>
        </w:rPr>
      </w:pPr>
      <w:r>
        <w:rPr>
          <w:rFonts w:cs="Calibri"/>
          <w:bCs/>
          <w:iCs/>
          <w:sz w:val="22"/>
          <w:szCs w:val="22"/>
        </w:rPr>
        <w:t xml:space="preserve">Θεωρίες Βιομηχανικής Χωροθέτησης 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Calibri" w:hAnsi="Calibri"/>
          <w:sz w:val="22"/>
          <w:szCs w:val="22"/>
        </w:rPr>
      </w:pPr>
      <w:r>
        <w:rPr>
          <w:rFonts w:cs="Calibri"/>
          <w:bCs/>
          <w:iCs/>
          <w:sz w:val="22"/>
          <w:szCs w:val="22"/>
        </w:rPr>
        <w:t>Η πρακτική της Βιομηχανικής Χωροθέτησης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Μακροχρόνιες εξελίξεις στη χωρική οργάνωση της βιομηχανικής παραγωγής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Calibri" w:hAnsi="Calibri"/>
          <w:sz w:val="22"/>
          <w:szCs w:val="22"/>
        </w:rPr>
      </w:pPr>
      <w:r>
        <w:rPr>
          <w:rFonts w:cs="Calibri"/>
          <w:bCs/>
          <w:iCs/>
          <w:sz w:val="22"/>
          <w:szCs w:val="22"/>
        </w:rPr>
        <w:t>Οικονομική Γεωγραφία των Υπηρεσιών και του Λιανικού Εμπορίου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Calibri" w:hAnsi="Calibri"/>
          <w:sz w:val="22"/>
          <w:szCs w:val="22"/>
        </w:rPr>
      </w:pPr>
      <w:r>
        <w:rPr>
          <w:rFonts w:cs="Calibri"/>
          <w:bCs/>
          <w:iCs/>
          <w:sz w:val="22"/>
          <w:szCs w:val="22"/>
        </w:rPr>
        <w:t>Η αγορά και το αστικό περιβάλλον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Calibri" w:hAnsi="Calibri"/>
          <w:sz w:val="22"/>
          <w:szCs w:val="22"/>
        </w:rPr>
      </w:pPr>
      <w:r>
        <w:rPr>
          <w:rFonts w:cs="Calibri"/>
          <w:bCs/>
          <w:iCs/>
          <w:sz w:val="22"/>
          <w:szCs w:val="22"/>
        </w:rPr>
        <w:t>Νέες θεωρίες/προσεγγίσεις  Οικονομικής Γεωγραφίας (Χωρικά Παραγωγικά Συστήματα,  Νέα περιφερειακότητα, Νέα Οικονομική Γεωγραφία, Εξελικτική γεωγραφία και δίκτυα, Παγκόσμιες Αλυσίδες Αξίας)</w:t>
      </w:r>
      <w:r>
        <w:rPr>
          <w:sz w:val="22"/>
          <w:szCs w:val="22"/>
        </w:rPr>
        <w:t xml:space="preserve"> 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Ο χάρτης της π</w:t>
      </w:r>
      <w:bookmarkStart w:id="0" w:name="_GoBack"/>
      <w:bookmarkEnd w:id="0"/>
      <w:r>
        <w:rPr>
          <w:sz w:val="22"/>
          <w:szCs w:val="22"/>
        </w:rPr>
        <w:t>αγκόσμιας ανάπτυξης, των εμπορικών ροών και των Ξένων Άμεσων Επενδύσεων.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Calibri" w:hAnsi="Calibri"/>
          <w:sz w:val="22"/>
          <w:szCs w:val="22"/>
        </w:rPr>
      </w:pPr>
      <w:r>
        <w:rPr>
          <w:rFonts w:cs="Calibri"/>
          <w:bCs/>
          <w:iCs/>
          <w:sz w:val="22"/>
          <w:szCs w:val="22"/>
        </w:rPr>
        <w:t>Ξένες Άμεσες Επενδύσεις και Παγκοσμιοποίηση</w:t>
      </w:r>
    </w:p>
    <w:p>
      <w:pPr>
        <w:pStyle w:val="Normal"/>
        <w:rPr>
          <w:rFonts w:ascii="Calibri" w:hAnsi="Calibri" w:cs="Calibri"/>
          <w:bCs/>
          <w:iCs/>
          <w:sz w:val="22"/>
          <w:szCs w:val="22"/>
        </w:rPr>
      </w:pPr>
      <w:r>
        <w:rPr>
          <w:rFonts w:cs="Calibri" w:ascii="Calibri" w:hAnsi="Calibri"/>
          <w:bCs/>
          <w:iCs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  <w:u w:val="single"/>
        </w:rPr>
      </w:pPr>
      <w:r>
        <w:rPr>
          <w:rFonts w:cs="Calibri" w:ascii="Calibri" w:hAnsi="Calibri"/>
          <w:b/>
          <w:bCs/>
          <w:sz w:val="22"/>
          <w:szCs w:val="22"/>
          <w:u w:val="single"/>
        </w:rPr>
        <w:t>Συνιστώμενα βιβλία :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Calibri" w:hAnsi="Calibri"/>
          <w:sz w:val="22"/>
          <w:szCs w:val="22"/>
        </w:rPr>
      </w:pPr>
      <w:r>
        <w:rPr>
          <w:rFonts w:cs="Calibri"/>
          <w:bCs/>
          <w:iCs/>
          <w:sz w:val="22"/>
          <w:szCs w:val="22"/>
        </w:rPr>
        <w:t xml:space="preserve">Λυμπεράκη, Α. και Σκορδίλη, Σ. (2019), </w:t>
      </w:r>
      <w:r>
        <w:rPr>
          <w:rFonts w:cs="Calibri"/>
          <w:bCs/>
          <w:i/>
          <w:iCs/>
          <w:sz w:val="22"/>
          <w:szCs w:val="22"/>
        </w:rPr>
        <w:t>Οικονομική Γεωγραφία: Οι νέες συντεταγμένες του παγκόσμιου χάρτη της χωροθέτησης και χωρικής οργάνωση της οικονομικής δραστηριότητας</w:t>
      </w:r>
      <w:r>
        <w:rPr>
          <w:rFonts w:cs="Calibri"/>
          <w:bCs/>
          <w:iCs/>
          <w:sz w:val="22"/>
          <w:szCs w:val="22"/>
        </w:rPr>
        <w:t>, Αθήνα, Κριτική.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Calibri" w:hAnsi="Calibri"/>
          <w:sz w:val="22"/>
          <w:szCs w:val="22"/>
        </w:rPr>
      </w:pPr>
      <w:r>
        <w:rPr>
          <w:rFonts w:cs="Calibri"/>
          <w:bCs/>
          <w:iCs/>
          <w:sz w:val="22"/>
          <w:szCs w:val="22"/>
        </w:rPr>
        <w:t xml:space="preserve">Λαμπριανίδης, Λ. (2012), </w:t>
      </w:r>
      <w:r>
        <w:rPr>
          <w:rFonts w:cs="Calibri"/>
          <w:bCs/>
          <w:i/>
          <w:iCs/>
          <w:sz w:val="22"/>
          <w:szCs w:val="22"/>
        </w:rPr>
        <w:t>Οικονομική Γεωγραφία: Στοιχεία Θεωρίας Και Εμπειρικά Παραδείγματα</w:t>
      </w:r>
      <w:r>
        <w:rPr>
          <w:rFonts w:cs="Calibri"/>
          <w:bCs/>
          <w:iCs/>
          <w:sz w:val="22"/>
          <w:szCs w:val="22"/>
        </w:rPr>
        <w:t>, Αθήνα, Πατάκης, 3η έκδ. βελτ. και συμπλ.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Calibri" w:hAnsi="Calibri"/>
          <w:sz w:val="22"/>
          <w:szCs w:val="22"/>
        </w:rPr>
      </w:pPr>
      <w:r>
        <w:rPr>
          <w:rFonts w:cs="Calibri"/>
          <w:bCs/>
          <w:iCs/>
          <w:sz w:val="22"/>
          <w:szCs w:val="22"/>
        </w:rPr>
        <w:t xml:space="preserve">Κουρλιούρος, Η.Α. (2011), </w:t>
      </w:r>
      <w:r>
        <w:rPr>
          <w:rFonts w:cs="Calibri"/>
          <w:bCs/>
          <w:i/>
          <w:iCs/>
          <w:sz w:val="22"/>
          <w:szCs w:val="22"/>
        </w:rPr>
        <w:t>Διαδρομές στις Θεωρίες του Χώρου: Οικονομική Γεωγραφία της Παραγωγικής Αναδιάρθρωσης και της Άνισης Ανάπτυξης</w:t>
      </w:r>
      <w:r>
        <w:rPr>
          <w:rFonts w:cs="Calibri"/>
          <w:bCs/>
          <w:iCs/>
          <w:sz w:val="22"/>
          <w:szCs w:val="22"/>
        </w:rPr>
        <w:t>, Αθήνα, Εκδόσεις Προπομπός.</w:t>
      </w:r>
    </w:p>
    <w:p>
      <w:pPr>
        <w:pStyle w:val="Normal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</w:r>
    </w:p>
    <w:p>
      <w:pPr>
        <w:pStyle w:val="Style14"/>
        <w:spacing w:before="0" w:after="283"/>
        <w:rPr/>
      </w:pPr>
      <w:r>
        <w:rPr>
          <w:rStyle w:val="Strong"/>
          <w:rFonts w:cs="Calibri" w:ascii="Calibri" w:hAnsi="Calibri"/>
          <w:sz w:val="22"/>
          <w:szCs w:val="22"/>
          <w:u w:val="single"/>
        </w:rPr>
        <w:t>ΑΙΤΗΣΕΙΣ</w:t>
      </w:r>
    </w:p>
    <w:p>
      <w:pPr>
        <w:pStyle w:val="Style14"/>
        <w:spacing w:before="0" w:after="283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1-15 Νοεμβρίου (προσκομίζοντας αντίγραφο πτυχίου ή βεβαίωση ολοκλήρωσης σπουδών)</w:t>
      </w:r>
    </w:p>
    <w:p>
      <w:pPr>
        <w:pStyle w:val="Style14"/>
        <w:spacing w:before="0" w:after="283"/>
        <w:rPr/>
      </w:pPr>
      <w:r>
        <w:rPr>
          <w:rStyle w:val="Strong"/>
          <w:rFonts w:cs="Calibri" w:ascii="Calibri" w:hAnsi="Calibri"/>
          <w:sz w:val="22"/>
          <w:szCs w:val="22"/>
          <w:u w:val="single"/>
        </w:rPr>
        <w:t>ΕΞΕΤΑΣΕΙΣ</w:t>
      </w:r>
    </w:p>
    <w:p>
      <w:pPr>
        <w:pStyle w:val="Style14"/>
        <w:spacing w:before="0" w:after="283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1-20 Δεκεμβρίου (ακριβείς ημέρες και ώρες ανακοινώνονται μετά τη λήξη της υποβολής των αιτήσεων)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800" w:right="1800" w:gutter="0" w:header="708" w:top="1440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Symbol">
    <w:charset w:val="a1"/>
    <w:family w:val="roman"/>
    <w:pitch w:val="variable"/>
  </w:font>
  <w:font w:name="Courier New">
    <w:charset w:val="a1"/>
    <w:family w:val="roman"/>
    <w:pitch w:val="variable"/>
  </w:font>
  <w:font w:name="Wingdings">
    <w:charset w:val="a1"/>
    <w:family w:val="roman"/>
    <w:pitch w:val="variable"/>
  </w:font>
  <w:font w:name="OpenSymbol">
    <w:altName w:val="Arial Unicode MS"/>
    <w:charset w:val="a1"/>
    <w:family w:val="roman"/>
    <w:pitch w:val="variable"/>
  </w:font>
  <w:font w:name="Aptos Display">
    <w:charset w:val="a1"/>
    <w:family w:val="roman"/>
    <w:pitch w:val="variable"/>
  </w:font>
  <w:font w:name="Arial">
    <w:charset w:val="a1"/>
    <w:family w:val="roman"/>
    <w:pitch w:val="variable"/>
  </w:font>
  <w:font w:name="Calibri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6417310</wp:posOffset>
              </wp:positionH>
              <wp:positionV relativeFrom="paragraph">
                <wp:posOffset>635</wp:posOffset>
              </wp:positionV>
              <wp:extent cx="33655" cy="165100"/>
              <wp:effectExtent l="0" t="0" r="0" b="0"/>
              <wp:wrapSquare wrapText="bothSides"/>
              <wp:docPr id="1" name="Εικόνα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48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9360" rIns="9360" tIns="9360" bIns="9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Εικόνα1" path="m0,0l-2147483645,0l-2147483645,-2147483646l0,-2147483646xe" stroked="f" o:allowincell="f" style="position:absolute;margin-left:505.3pt;margin-top:0.05pt;width:2.6pt;height:12.95pt;mso-wrap-style:none;v-text-anchor:middle;mso-position-horizont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Style20"/>
      <w:ind w:right="360" w:hanging="0"/>
      <w:rPr/>
    </w:pPr>
    <w:r>
      <w:rPr/>
      <w:t xml:space="preserve">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>
        <w:sz w:val="20"/>
        <w:lang w:val="el-GR" w:eastAsia="el-GR"/>
      </w:rPr>
    </w:pPr>
    <w:r>
      <w:rPr>
        <w:sz w:val="20"/>
        <w:lang w:val="el-GR" w:eastAsia="el-G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b/>
      <w:bCs/>
      <w:sz w:val="2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lineRule="auto" w:line="360"/>
      <w:outlineLvl w:val="2"/>
    </w:pPr>
    <w:rPr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Symbol"/>
      <w:color w:val="000000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St11z0" w:customStyle="1">
    <w:name w:val="WW8NumSt11z0"/>
    <w:qFormat/>
    <w:rPr>
      <w:rFonts w:ascii="Symbol" w:hAnsi="Symbol" w:cs="Symbol"/>
    </w:rPr>
  </w:style>
  <w:style w:type="character" w:styleId="11" w:customStyle="1">
    <w:name w:val="Προεπιλεγμένη γραμματοσειρά1"/>
    <w:qFormat/>
    <w:rPr/>
  </w:style>
  <w:style w:type="character" w:styleId="Pagenumber">
    <w:name w:val="page number"/>
    <w:basedOn w:val="11"/>
    <w:qFormat/>
    <w:rPr/>
  </w:style>
  <w:style w:type="character" w:styleId="Style11">
    <w:name w:val="Σύνδεσμος διαδικτύου"/>
    <w:basedOn w:val="11"/>
    <w:rPr>
      <w:color w:val="0000FF"/>
      <w:u w:val="single"/>
    </w:rPr>
  </w:style>
  <w:style w:type="character" w:styleId="Style12" w:customStyle="1">
    <w:name w:val="Κουκκίδες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IntenseReference">
    <w:name w:val="Intense Reference"/>
    <w:qFormat/>
    <w:rPr>
      <w:b/>
      <w:bCs/>
      <w:smallCaps/>
      <w:color w:val="0F4761"/>
      <w:spacing w:val="5"/>
    </w:rPr>
  </w:style>
  <w:style w:type="character" w:styleId="IntenseQuoteChar">
    <w:name w:val="Intense Quote Char"/>
    <w:qFormat/>
    <w:rPr>
      <w:i/>
      <w:iCs/>
      <w:color w:val="0F4761"/>
    </w:rPr>
  </w:style>
  <w:style w:type="character" w:styleId="IntenseEmphasis">
    <w:name w:val="Intense Emphasis"/>
    <w:qFormat/>
    <w:rPr>
      <w:i/>
      <w:iCs/>
      <w:color w:val="0F4761"/>
    </w:rPr>
  </w:style>
  <w:style w:type="character" w:styleId="QuoteChar">
    <w:name w:val="Quote Char"/>
    <w:qFormat/>
    <w:rPr>
      <w:i/>
      <w:iCs/>
      <w:color w:val="404040"/>
    </w:rPr>
  </w:style>
  <w:style w:type="character" w:styleId="SubtitleChar">
    <w:name w:val="Subtitle Char"/>
    <w:qFormat/>
    <w:rPr>
      <w:rFonts w:cs="0"/>
      <w:color w:val="595959"/>
      <w:spacing w:val="15"/>
      <w:sz w:val="28"/>
      <w:szCs w:val="28"/>
    </w:rPr>
  </w:style>
  <w:style w:type="character" w:styleId="TitleChar">
    <w:name w:val="Title Char"/>
    <w:qFormat/>
    <w:rPr>
      <w:rFonts w:ascii="Aptos Display" w:hAnsi="Aptos Display" w:cs="0"/>
      <w:spacing w:val="-10"/>
      <w:sz w:val="56"/>
      <w:szCs w:val="56"/>
    </w:rPr>
  </w:style>
  <w:style w:type="character" w:styleId="Heading9Char">
    <w:name w:val="Heading 9 Char"/>
    <w:qFormat/>
    <w:rPr>
      <w:rFonts w:cs="0"/>
      <w:color w:val="272727"/>
    </w:rPr>
  </w:style>
  <w:style w:type="character" w:styleId="Heading8Char">
    <w:name w:val="Heading 8 Char"/>
    <w:qFormat/>
    <w:rPr>
      <w:rFonts w:cs="0"/>
      <w:i/>
      <w:iCs/>
      <w:color w:val="272727"/>
    </w:rPr>
  </w:style>
  <w:style w:type="character" w:styleId="Heading7Char">
    <w:name w:val="Heading 7 Char"/>
    <w:qFormat/>
    <w:rPr>
      <w:rFonts w:cs="0"/>
      <w:color w:val="595959"/>
    </w:rPr>
  </w:style>
  <w:style w:type="character" w:styleId="Heading6Char">
    <w:name w:val="Heading 6 Char"/>
    <w:qFormat/>
    <w:rPr>
      <w:rFonts w:cs="0"/>
      <w:i/>
      <w:iCs/>
      <w:color w:val="595959"/>
    </w:rPr>
  </w:style>
  <w:style w:type="character" w:styleId="Heading5Char">
    <w:name w:val="Heading 5 Char"/>
    <w:qFormat/>
    <w:rPr>
      <w:rFonts w:cs="0"/>
      <w:color w:val="0F4761"/>
    </w:rPr>
  </w:style>
  <w:style w:type="character" w:styleId="Heading4Char">
    <w:name w:val="Heading 4 Char"/>
    <w:qFormat/>
    <w:rPr>
      <w:rFonts w:cs="0"/>
      <w:i/>
      <w:iCs/>
      <w:color w:val="0F4761"/>
    </w:rPr>
  </w:style>
  <w:style w:type="character" w:styleId="Heading3Char">
    <w:name w:val="Heading 3 Char"/>
    <w:qFormat/>
    <w:rPr>
      <w:rFonts w:cs="0"/>
      <w:color w:val="0F4761"/>
      <w:sz w:val="28"/>
      <w:szCs w:val="28"/>
    </w:rPr>
  </w:style>
  <w:style w:type="character" w:styleId="Heading2Char">
    <w:name w:val="Heading 2 Char"/>
    <w:qFormat/>
    <w:rPr>
      <w:rFonts w:ascii="Aptos Display" w:hAnsi="Aptos Display" w:cs="0"/>
      <w:color w:val="0F4761"/>
      <w:sz w:val="32"/>
      <w:szCs w:val="32"/>
    </w:rPr>
  </w:style>
  <w:style w:type="character" w:styleId="Heading1Char">
    <w:name w:val="Heading 1 Char"/>
    <w:qFormat/>
    <w:rPr>
      <w:rFonts w:ascii="Aptos Display" w:hAnsi="Aptos Display" w:cs="0"/>
      <w:color w:val="0F4761"/>
      <w:sz w:val="40"/>
      <w:szCs w:val="40"/>
    </w:rPr>
  </w:style>
  <w:style w:type="paragraph" w:styleId="Style13" w:customStyle="1">
    <w:name w:val="Επικεφαλίδα"/>
    <w:basedOn w:val="Normal"/>
    <w:next w:val="Style14"/>
    <w:qFormat/>
    <w:pPr>
      <w:jc w:val="center"/>
    </w:pPr>
    <w:rPr>
      <w:b/>
      <w:bCs/>
    </w:rPr>
  </w:style>
  <w:style w:type="paragraph" w:styleId="Style14">
    <w:name w:val="Body Text"/>
    <w:basedOn w:val="Normal"/>
    <w:pPr>
      <w:jc w:val="both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 w:customStyle="1">
    <w:name w:val="Ευρετήριο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yle18">
    <w:name w:val="Body Text Indent"/>
    <w:basedOn w:val="Normal"/>
    <w:pPr>
      <w:ind w:firstLine="180"/>
    </w:pPr>
    <w:rPr>
      <w:rFonts w:ascii="Arial" w:hAnsi="Arial" w:cs="Arial"/>
      <w:sz w:val="22"/>
    </w:rPr>
  </w:style>
  <w:style w:type="paragraph" w:styleId="21" w:customStyle="1">
    <w:name w:val="Σώμα κείμενου 21"/>
    <w:basedOn w:val="Normal"/>
    <w:qFormat/>
    <w:pPr/>
    <w:rPr>
      <w:b/>
      <w:bCs/>
    </w:rPr>
  </w:style>
  <w:style w:type="paragraph" w:styleId="Style19" w:customStyle="1">
    <w:name w:val="Κεφαλίδα και υποσέλιδο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0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1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2" w:customStyle="1">
    <w:name w:val="Περιεχόμενα πλαισίου"/>
    <w:basedOn w:val="Normal"/>
    <w:qFormat/>
    <w:pPr/>
    <w:rPr/>
  </w:style>
  <w:style w:type="paragraph" w:styleId="ListParagraph" w:customStyle="1">
    <w:name w:val="List Paragraph"/>
    <w:basedOn w:val="Normal"/>
    <w:qFormat/>
    <w:pPr>
      <w:spacing w:lineRule="auto" w:line="252" w:before="0" w:after="160"/>
      <w:ind w:left="720" w:hanging="0"/>
      <w:contextualSpacing/>
    </w:pPr>
    <w:rPr>
      <w:rFonts w:ascii="Calibri" w:hAnsi="Calibri" w:eastAsia="Calibri" w:cs="font342"/>
      <w:sz w:val="22"/>
      <w:szCs w:val="22"/>
      <w:lang w:eastAsia="en-US"/>
    </w:rPr>
  </w:style>
  <w:style w:type="paragraph" w:styleId="Western" w:customStyle="1">
    <w:name w:val="western"/>
    <w:basedOn w:val="Normal"/>
    <w:qFormat/>
    <w:pPr>
      <w:spacing w:before="278" w:after="278"/>
    </w:pPr>
    <w:rPr/>
  </w:style>
  <w:style w:type="paragraph" w:styleId="NormalWeb">
    <w:name w:val="Normal (Web)"/>
    <w:basedOn w:val="Normal"/>
    <w:qFormat/>
    <w:pPr>
      <w:suppressAutoHyphens w:val="false"/>
      <w:spacing w:beforeAutospacing="1" w:afterAutospacing="1"/>
    </w:pPr>
    <w:rPr>
      <w:lang w:eastAsia="en-GB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/>
    </w:rPr>
  </w:style>
  <w:style w:type="paragraph" w:styleId="Quote">
    <w:name w:val="Quote"/>
    <w:basedOn w:val="Normal"/>
    <w:next w:val="Normal"/>
    <w:qFormat/>
    <w:pPr>
      <w:spacing w:before="160" w:after="160"/>
      <w:jc w:val="center"/>
    </w:pPr>
    <w:rPr>
      <w:i/>
      <w:iCs/>
      <w:color w:val="40404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LibreOffice/7.3.0.3$Windows_X86_64 LibreOffice_project/0f246aa12d0eee4a0f7adcefbf7c878fc2238db3</Application>
  <AppVersion>15.0000</AppVersion>
  <Pages>2</Pages>
  <Words>476</Words>
  <Characters>3295</Characters>
  <CharactersWithSpaces>3893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geosec2</dc:creator>
  <dc:description/>
  <dc:language>el-GR</dc:language>
  <cp:lastModifiedBy/>
  <dcterms:modified xsi:type="dcterms:W3CDTF">2024-04-22T13:01:18Z</dcterms:modified>
  <cp:revision>11</cp:revision>
  <dc:subject/>
  <dc:title>ΚΑΤΑΤΑΚΤΗΡΙΕΣ ΕΞΕΤΑΣΕΙΣ ΑΚΑΔΗΜΑΪΚΟΥ ΕΤΟΥΣ 2005- 2006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